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FD4CD" w14:textId="77777777" w:rsidR="00307B6F" w:rsidRDefault="00156DB9">
      <w:pPr>
        <w:pStyle w:val="MLATitleInfo"/>
      </w:pPr>
      <w:r>
        <w:t>Carmine Iacona</w:t>
      </w:r>
    </w:p>
    <w:p w14:paraId="2C13AC6B" w14:textId="77777777" w:rsidR="00307B6F" w:rsidRDefault="00156DB9">
      <w:pPr>
        <w:pStyle w:val="MLATitleInfo"/>
      </w:pPr>
      <w:r>
        <w:t>Dr. Rebecca Watkins</w:t>
      </w:r>
    </w:p>
    <w:p w14:paraId="09CA46BD" w14:textId="77777777" w:rsidR="00307B6F" w:rsidRDefault="00156DB9">
      <w:pPr>
        <w:pStyle w:val="MLATitleInfo"/>
      </w:pPr>
      <w:r>
        <w:t>ENC 1102 - COMPOSITION II</w:t>
      </w:r>
    </w:p>
    <w:p w14:paraId="3008672D" w14:textId="1983E378" w:rsidR="00307B6F" w:rsidRDefault="00156DB9">
      <w:pPr>
        <w:pStyle w:val="MLATitleInfo"/>
      </w:pPr>
      <w:r>
        <w:t>1</w:t>
      </w:r>
      <w:r w:rsidR="00294D16">
        <w:t>9</w:t>
      </w:r>
      <w:r>
        <w:t xml:space="preserve"> July 2026</w:t>
      </w:r>
    </w:p>
    <w:p w14:paraId="558EAC45" w14:textId="4BF96575" w:rsidR="00294D16" w:rsidRPr="00294D16" w:rsidRDefault="00294D16" w:rsidP="00294D16">
      <w:pPr>
        <w:pStyle w:val="MLASectionHeading1"/>
        <w:jc w:val="center"/>
        <w:rPr>
          <w:b w:val="0"/>
          <w:bCs/>
          <w:sz w:val="24"/>
          <w:szCs w:val="22"/>
        </w:rPr>
      </w:pPr>
      <w:r w:rsidRPr="00294D16">
        <w:rPr>
          <w:b w:val="0"/>
          <w:bCs/>
          <w:sz w:val="24"/>
          <w:szCs w:val="22"/>
        </w:rPr>
        <w:t>PROJECT 1: INVESTIGATIVE FIELD ESSAY DRAFT 1</w:t>
      </w:r>
    </w:p>
    <w:p w14:paraId="20CCA9F3" w14:textId="77777777" w:rsidR="00294D16" w:rsidRPr="00294D16" w:rsidRDefault="00294D16" w:rsidP="00294D16">
      <w:pPr>
        <w:pStyle w:val="MLASectionHeading1"/>
      </w:pPr>
      <w:r w:rsidRPr="00294D16">
        <w:t>Introduction</w:t>
      </w:r>
    </w:p>
    <w:p w14:paraId="66A0969B" w14:textId="77777777" w:rsidR="00294D16" w:rsidRPr="00294D16" w:rsidRDefault="00294D16" w:rsidP="00294D16">
      <w:pPr>
        <w:pStyle w:val="MLAAnnotation"/>
        <w:ind w:left="0" w:firstLine="720"/>
      </w:pPr>
      <w:r w:rsidRPr="00294D16">
        <w:t>Class group chats have become a normal part of college courses, even when an instructor never officially creates or approves one. Students make chats through GroupMe, Discord, text messaging, or other platforms and use them to ask what an assignment means, check a deadline, share reminders, and find out whether other people are confused. These messages may look casual compared with an email to a professor or a formal discussion post, but they still involve choices about audience, tone, timing, and purpose. Because of this, student-run class chats can be understood as a form of academic writing that operates outside the official classroom.</w:t>
      </w:r>
    </w:p>
    <w:p w14:paraId="39BEB584" w14:textId="77777777" w:rsidR="00294D16" w:rsidRPr="00294D16" w:rsidRDefault="00294D16" w:rsidP="00294D16">
      <w:pPr>
        <w:pStyle w:val="MLAAnnotation"/>
        <w:ind w:left="0" w:firstLine="720"/>
      </w:pPr>
      <w:r w:rsidRPr="00294D16">
        <w:t xml:space="preserve">Previous research shows that mobile messaging can support academic communication. Gronseth and Hebert studied the use of GroupMe in graduate courses and found that students used it for course discussions, assignment questions, collaboration, and sharing resources. Students generally valued its speed and informal atmosphere, although some also felt that constant notifications made it harder to separate school from personal time (Gronseth and Hebert). Lauricella and Kay similarly found that students were comfortable using text and instant messaging for academic purposes, but their choices changed depending on the audience. Messaging was used more frequently with peers than with instructors, and some students viewed instant messaging as too personal or informal for communication with a professor (Lauricella and Kay). Together, these studies suggest that convenience is only part of the reason students use </w:t>
      </w:r>
      <w:r w:rsidRPr="00294D16">
        <w:lastRenderedPageBreak/>
        <w:t>messaging. The relationship between the writer and audience also shapes what platform feels appropriate.</w:t>
      </w:r>
    </w:p>
    <w:p w14:paraId="6446506F" w14:textId="77777777" w:rsidR="00294D16" w:rsidRPr="00294D16" w:rsidRDefault="00294D16" w:rsidP="00294D16">
      <w:pPr>
        <w:pStyle w:val="MLAAnnotation"/>
        <w:ind w:left="0" w:firstLine="720"/>
      </w:pPr>
      <w:r w:rsidRPr="00294D16">
        <w:t xml:space="preserve">Other studies help explain why even short or quiet forms of participation matter. Baron et al. examined an instructor-controlled digital backchannel in a university engineering course. The system increased the number of questions students asked and gave quieter students another way to participate. Students also frequently voted for existing questions rather than writing their own, showing that participation can occur through small actions (Baron et al.). </w:t>
      </w:r>
      <w:proofErr w:type="spellStart"/>
      <w:r w:rsidRPr="00294D16">
        <w:t>Hrastinski</w:t>
      </w:r>
      <w:proofErr w:type="spellEnd"/>
      <w:r w:rsidRPr="00294D16">
        <w:t xml:space="preserve"> makes a similar point in his theory of online participation. He argues that participation should not be measured only by counting posts because reading, maintaining relationships, following a discussion, and feeling connected can also be meaningful forms of involvement (</w:t>
      </w:r>
      <w:proofErr w:type="spellStart"/>
      <w:r w:rsidRPr="00294D16">
        <w:t>Hrastinski</w:t>
      </w:r>
      <w:proofErr w:type="spellEnd"/>
      <w:r w:rsidRPr="00294D16">
        <w:t xml:space="preserve"> 80-81). This idea is especially useful for class group chats, where many students may read messages or react to them without regularly posting.</w:t>
      </w:r>
    </w:p>
    <w:p w14:paraId="7888971A" w14:textId="77777777" w:rsidR="00294D16" w:rsidRPr="00294D16" w:rsidRDefault="00294D16" w:rsidP="00294D16">
      <w:pPr>
        <w:pStyle w:val="MLAAnnotation"/>
        <w:ind w:left="0" w:firstLine="720"/>
      </w:pPr>
      <w:r w:rsidRPr="00294D16">
        <w:t>Most of these studies examine messaging spaces that were introduced, observed, or managed by instructors. Less attention is given to chats created entirely by students, where professors are absent and the expectations are informal. That absence may change what students are willing to ask, how they explain course information, and how they respond to confusion or stress. My research question is: How do college students use student-run class group chats to clarify course expectations and support one another outside official classroom spaces? Based on my preliminary research and interviews, I argue that these chats function as low-stakes academic support genres. They help students receive quick clarification, confirm that others share their confusion, and participate without contacting the instructor directly. However, their usefulness depends on trust, shared expectations, and the ability to distinguish peer advice from official course information.</w:t>
      </w:r>
    </w:p>
    <w:p w14:paraId="2B19A60D" w14:textId="77777777" w:rsidR="00294D16" w:rsidRPr="00294D16" w:rsidRDefault="00294D16" w:rsidP="00294D16">
      <w:pPr>
        <w:pStyle w:val="MLASectionHeading1"/>
      </w:pPr>
      <w:r w:rsidRPr="00294D16">
        <w:lastRenderedPageBreak/>
        <w:t>Methods</w:t>
      </w:r>
    </w:p>
    <w:p w14:paraId="1203FFE4" w14:textId="77777777" w:rsidR="00294D16" w:rsidRPr="00294D16" w:rsidRDefault="00294D16" w:rsidP="00294D16">
      <w:pPr>
        <w:pStyle w:val="MLAAnnotation"/>
        <w:ind w:left="0" w:firstLine="720"/>
      </w:pPr>
      <w:r w:rsidRPr="00294D16">
        <w:t xml:space="preserve">To explore this question, I used semi-structured interviews with five participants: four friends who are current or recent college students and one classmate. I selected participants who had used at least one student-run class group chat because they could describe both what happened in those chats and how they decided whether to participate. This was a convenience sample rather than a representative sample of all college students. The small group fits the </w:t>
      </w:r>
      <w:proofErr w:type="gramStart"/>
      <w:r w:rsidRPr="00294D16">
        <w:t>exploratory</w:t>
      </w:r>
      <w:proofErr w:type="gramEnd"/>
      <w:r w:rsidRPr="00294D16">
        <w:t xml:space="preserve"> purpose of this draft, but it limits the claims I can make. I am examining how these participants understand their experiences, not attempting to prove that every student uses group chats in the same way.</w:t>
      </w:r>
    </w:p>
    <w:p w14:paraId="53D89FE4" w14:textId="77777777" w:rsidR="00294D16" w:rsidRDefault="00294D16" w:rsidP="00294D16">
      <w:pPr>
        <w:pStyle w:val="MLAAnnotation"/>
        <w:ind w:left="0" w:firstLine="720"/>
      </w:pPr>
      <w:r w:rsidRPr="00294D16">
        <w:t xml:space="preserve">The interview questions focused on what platforms participants used, what kinds of messages appeared most often, why they chose to ask classmates rather than instructors, how they interpreted reactions or short replies, and what problems they had experienced. I also asked whether they usually posted, reacted, or mostly read the chat. The conversations were informal and semi-structured, which allowed me to ask follow-up questions when a participant mentioned something relevant. I took notes instead of collecting screenshots or copying private conversations. Participants are identified as P1 through P5 </w:t>
      </w:r>
      <w:proofErr w:type="gramStart"/>
      <w:r w:rsidRPr="00294D16">
        <w:t>so that</w:t>
      </w:r>
      <w:proofErr w:type="gramEnd"/>
      <w:r w:rsidRPr="00294D16">
        <w:t xml:space="preserve"> names and specific courses are not included. This decision protects both the interviewees and other students who were present </w:t>
      </w:r>
      <w:proofErr w:type="gramStart"/>
      <w:r w:rsidRPr="00294D16">
        <w:t>in</w:t>
      </w:r>
      <w:proofErr w:type="gramEnd"/>
      <w:r w:rsidRPr="00294D16">
        <w:t xml:space="preserve"> the chats but did not agree to participate in the study.</w:t>
      </w:r>
    </w:p>
    <w:p w14:paraId="4A2E76DC" w14:textId="0E7FB1E7" w:rsidR="00294D16" w:rsidRPr="00294D16" w:rsidRDefault="00294D16" w:rsidP="00294D16">
      <w:pPr>
        <w:pStyle w:val="MLAAnnotation"/>
        <w:ind w:left="0" w:firstLine="720"/>
      </w:pPr>
      <w:r w:rsidRPr="00294D16">
        <w:t xml:space="preserve">I analyzed the interview notes through a simplified open-coding process. Denny and Clark explain that open coding begins without fixed categories so that themes can emerge from the data (91). I first organized the notes by participant and read through all five interviews to get a general sense of the responses. During </w:t>
      </w:r>
      <w:proofErr w:type="gramStart"/>
      <w:r w:rsidRPr="00294D16">
        <w:t>a second</w:t>
      </w:r>
      <w:proofErr w:type="gramEnd"/>
      <w:r w:rsidRPr="00294D16">
        <w:t xml:space="preserve"> reading, I marked short sections with labels such as assignment clarification, deadline checking, reassurance, reactions, professor avoidance, </w:t>
      </w:r>
      <w:r w:rsidRPr="00294D16">
        <w:lastRenderedPageBreak/>
        <w:t>misinformation, humor, and notification stress. Coding uses short labels to make pieces of data easier to retrieve and compare (Denny and Clark 92-93). I then combined related codes into larger categories. For example, assignment clarification and deadline checking became part of a broader category called quick academic information, while reassurance and shared frustration became emotional support.</w:t>
      </w:r>
    </w:p>
    <w:p w14:paraId="7392B83A" w14:textId="77777777" w:rsidR="00294D16" w:rsidRPr="00294D16" w:rsidRDefault="00294D16" w:rsidP="00294D16">
      <w:pPr>
        <w:pStyle w:val="MLAAnnotation"/>
        <w:ind w:left="0" w:firstLine="720"/>
      </w:pPr>
      <w:r w:rsidRPr="00294D16">
        <w:t xml:space="preserve">Although I wanted the interviews to guide my categories, secondary research also gave me useful ideas to watch for. Gronseth and Hebert's categories of course discussion, assignment questions, collaboration, resource sharing, and social communication helped me recognize different functions within the chats. </w:t>
      </w:r>
      <w:proofErr w:type="spellStart"/>
      <w:r w:rsidRPr="00294D16">
        <w:t>Hrastinski's</w:t>
      </w:r>
      <w:proofErr w:type="spellEnd"/>
      <w:r w:rsidRPr="00294D16">
        <w:t xml:space="preserve"> theory encouraged me to treat reading and reacting as forms of participation rather than labeling quiet members as uninvolved. After identifying the main categories, I compared them across participants and noted both repeated patterns and exceptions. Denny and Clark warn researchers against cherry-picking unusual responses or making claims from data that is too thin (97-98). For that reason, the findings below focus mainly on patterns that appeared across several interviews, while also noting important disagreements.</w:t>
      </w:r>
    </w:p>
    <w:p w14:paraId="5EB26EE5" w14:textId="77777777" w:rsidR="00294D16" w:rsidRPr="00294D16" w:rsidRDefault="00294D16" w:rsidP="00294D16">
      <w:pPr>
        <w:pStyle w:val="MLASectionHeading1"/>
      </w:pPr>
      <w:r w:rsidRPr="00294D16">
        <w:t>Preliminary Findings and Analysis</w:t>
      </w:r>
    </w:p>
    <w:p w14:paraId="7E5541B2" w14:textId="77777777" w:rsidR="00294D16" w:rsidRPr="00294D16" w:rsidRDefault="00294D16" w:rsidP="00294D16">
      <w:pPr>
        <w:pStyle w:val="MLAAnnotation"/>
        <w:ind w:left="0"/>
      </w:pPr>
      <w:r w:rsidRPr="00294D16">
        <w:t xml:space="preserve">The strongest preliminary pattern was that class chats were used for fast, low-stakes clarification. All five participants described seeing questions about due dates, assignment instructions, class cancellations, or what had happened during a missed class. Four participants said they would usually ask the group chat before emailing the professor when the question seemed simple. Their reasons were not only speed. They also felt that asking classmates required less formality and carried less risk of appearing unprepared. This supports Lauricella and Kay's </w:t>
      </w:r>
      <w:proofErr w:type="gramStart"/>
      <w:r w:rsidRPr="00294D16">
        <w:t>finding</w:t>
      </w:r>
      <w:proofErr w:type="gramEnd"/>
      <w:r w:rsidRPr="00294D16">
        <w:t xml:space="preserve"> that students choose communication tools differently depending on the audience. A message to a </w:t>
      </w:r>
      <w:r w:rsidRPr="00294D16">
        <w:lastRenderedPageBreak/>
        <w:t xml:space="preserve">professor often requires a greeting, explanation, and more careful tone, while a group chat question can be only a sentence or even a few words. The </w:t>
      </w:r>
      <w:proofErr w:type="gramStart"/>
      <w:r w:rsidRPr="00294D16">
        <w:t>chat</w:t>
      </w:r>
      <w:proofErr w:type="gramEnd"/>
      <w:r w:rsidRPr="00294D16">
        <w:t xml:space="preserve"> therefore works as its own genre, with expectations that favor quickness and informality.</w:t>
      </w:r>
    </w:p>
    <w:p w14:paraId="27C64932" w14:textId="77777777" w:rsidR="00294D16" w:rsidRPr="00294D16" w:rsidRDefault="00294D16" w:rsidP="00294D16">
      <w:pPr>
        <w:pStyle w:val="MLAAnnotation"/>
        <w:ind w:left="0" w:firstLine="720"/>
      </w:pPr>
      <w:r w:rsidRPr="00294D16">
        <w:t>This pattern suggests that student-run chats fill a gap between official course documents and direct instructor communication. Students do not necessarily use the chat because the professor is unavailable. Instead, they may want a second interpretation of instructions or confirmation that they did not overlook something obvious. In that sense, the group is not only distributing information. It is translating official course language into the more familiar language of peers. That translation can help students act more quickly, but it can also create problems when the group reaches the wrong conclusion.</w:t>
      </w:r>
    </w:p>
    <w:p w14:paraId="7CF2BCA1" w14:textId="77777777" w:rsidR="00294D16" w:rsidRPr="00294D16" w:rsidRDefault="00294D16" w:rsidP="00294D16">
      <w:pPr>
        <w:pStyle w:val="MLAAnnotation"/>
        <w:ind w:left="0" w:firstLine="720"/>
      </w:pPr>
      <w:r w:rsidRPr="00294D16">
        <w:t xml:space="preserve">A second pattern involved participation without frequent posting. Two provisional participants described themselves as active posters, while three said they mostly read messages and only responded when they knew the answer. These quieter members still said the chat was useful. They received reminders, saw questions they also had, and could judge whether confusion was individual or shared. Reactions such as </w:t>
      </w:r>
      <w:proofErr w:type="gramStart"/>
      <w:r w:rsidRPr="00294D16">
        <w:t>a thumbs</w:t>
      </w:r>
      <w:proofErr w:type="gramEnd"/>
      <w:r w:rsidRPr="00294D16">
        <w:t>-</w:t>
      </w:r>
      <w:proofErr w:type="gramStart"/>
      <w:r w:rsidRPr="00294D16">
        <w:t>up</w:t>
      </w:r>
      <w:proofErr w:type="gramEnd"/>
      <w:r w:rsidRPr="00294D16">
        <w:t xml:space="preserve"> or like were used to confirm an answer, show that a message had been seen, or indicate that several people had the same question. Baron et al.'s backchannel study found that students often voted for an existing question rather than writing a new one, while </w:t>
      </w:r>
      <w:proofErr w:type="spellStart"/>
      <w:r w:rsidRPr="00294D16">
        <w:t>Hrastinski</w:t>
      </w:r>
      <w:proofErr w:type="spellEnd"/>
      <w:r w:rsidRPr="00294D16">
        <w:t xml:space="preserve"> argues that participation includes more than visible message production. My interviews suggest that this broader understanding also applies to unofficial chats. A student can benefit from and contribute to the group without becoming one of its most recognizable voices.</w:t>
      </w:r>
    </w:p>
    <w:p w14:paraId="073B78E8" w14:textId="77777777" w:rsidR="00294D16" w:rsidRPr="00294D16" w:rsidRDefault="00294D16" w:rsidP="00294D16">
      <w:pPr>
        <w:pStyle w:val="MLAAnnotation"/>
        <w:ind w:left="0" w:firstLine="720"/>
      </w:pPr>
      <w:r w:rsidRPr="00294D16">
        <w:t xml:space="preserve">The third pattern was emotional support. Four participants described moments when the chat made them feel less alone in their confusion or stress. When several students admitted that </w:t>
      </w:r>
      <w:r w:rsidRPr="00294D16">
        <w:lastRenderedPageBreak/>
        <w:t xml:space="preserve">an assignment was difficult, participants felt less likely to interpret their own difficulty as personal failure. Humor and complaints sometimes served a similar purpose. A joke about an unclear prompt did not solve the assignment, but it acknowledged a shared experience and made the situation feel less isolating. Gronseth and Hebert connect mobile messaging with online social presence, and </w:t>
      </w:r>
      <w:proofErr w:type="spellStart"/>
      <w:r w:rsidRPr="00294D16">
        <w:t>Hrastinski</w:t>
      </w:r>
      <w:proofErr w:type="spellEnd"/>
      <w:r w:rsidRPr="00294D16">
        <w:t xml:space="preserve"> describes participation as maintaining relationships as well as exchanging information. These ideas help explain why messages that are not directly instructional can still support learning. The social side of a chat can make students more willing to ask for help later.</w:t>
      </w:r>
    </w:p>
    <w:p w14:paraId="0F9A1F0C" w14:textId="77777777" w:rsidR="00294D16" w:rsidRPr="00294D16" w:rsidRDefault="00294D16" w:rsidP="00294D16">
      <w:pPr>
        <w:pStyle w:val="MLAAnnotation"/>
        <w:ind w:left="0" w:firstLine="720"/>
      </w:pPr>
      <w:r w:rsidRPr="00294D16">
        <w:t>At the same time, the interviews did not show that group chats are always helpful. Three provisional participants said they had muted a class chat because of frequent notifications or unrelated conversation. Two recalled situations in which students confidently shared incorrect information about a deadline or requirement. One participant was cautious about chats because discussions could move from clarification into sharing answers in ways that felt academically questionable. These limits complicate the idea that more communication automatically produces better learning. Gronseth and Hebert also found that mobile messaging could interfere with personal boundaries. In student-run chats, there is no instructor moderating the accuracy, amount, or direction of the conversation. The same informality that makes the chat comfortable can also make information less reliable.</w:t>
      </w:r>
    </w:p>
    <w:p w14:paraId="26A5BCC5" w14:textId="77777777" w:rsidR="00294D16" w:rsidRPr="00294D16" w:rsidRDefault="00294D16" w:rsidP="00294D16">
      <w:pPr>
        <w:pStyle w:val="MLAAnnotation"/>
        <w:ind w:left="0" w:firstLine="720"/>
      </w:pPr>
      <w:r w:rsidRPr="00294D16">
        <w:t xml:space="preserve">The evidence supports a more specific claim than simply saying that class chats are convenient. Student-run group chats create an unofficial academic support system because they reduce the social cost of asking questions. They allow students to test their understanding with peers before approaching an instructor, and they create visible evidence that other students are also working through the course. Their value comes from the rhetorical situation: the audience is </w:t>
      </w:r>
      <w:r w:rsidRPr="00294D16">
        <w:lastRenderedPageBreak/>
        <w:t xml:space="preserve">made up of peers, the tone is informal, the response time is usually short, and participation can be as small as reading or reacting. These features would not work in </w:t>
      </w:r>
      <w:proofErr w:type="gramStart"/>
      <w:r w:rsidRPr="00294D16">
        <w:t>exactly the same</w:t>
      </w:r>
      <w:proofErr w:type="gramEnd"/>
      <w:r w:rsidRPr="00294D16">
        <w:t xml:space="preserve"> way in an email, Canvas announcement, or formal discussion board.</w:t>
      </w:r>
    </w:p>
    <w:p w14:paraId="3F4787E4" w14:textId="77777777" w:rsidR="00294D16" w:rsidRPr="00294D16" w:rsidRDefault="00294D16" w:rsidP="00294D16">
      <w:pPr>
        <w:pStyle w:val="MLASectionHeading1"/>
      </w:pPr>
      <w:r w:rsidRPr="00294D16">
        <w:t>Discussion</w:t>
      </w:r>
    </w:p>
    <w:p w14:paraId="363503C1" w14:textId="77777777" w:rsidR="00294D16" w:rsidRPr="00294D16" w:rsidRDefault="00294D16" w:rsidP="00294D16">
      <w:pPr>
        <w:pStyle w:val="MLAAnnotation"/>
        <w:ind w:left="0" w:firstLine="720"/>
      </w:pPr>
      <w:r w:rsidRPr="00294D16">
        <w:t>The findings matter because student-run chats are easy to dismiss as distractions or casual conversation. My research suggests that they should instead be treated as informal academic genres with recognizable purposes and conventions. Students use them to clarify, translate, confirm, and emotionally manage schoolwork. This does not mean that group chats should replace communication with instructors. In fact, the risk of misinformation shows why official answers still matter. A healthier approach may be for students to use chats for quick peer support while checking important requirements against the syllabus, assignment page, or professor's response.</w:t>
      </w:r>
    </w:p>
    <w:p w14:paraId="2ADDD95B" w14:textId="77777777" w:rsidR="00294D16" w:rsidRPr="00294D16" w:rsidRDefault="00294D16" w:rsidP="00294D16">
      <w:pPr>
        <w:pStyle w:val="MLAAnnotation"/>
        <w:ind w:left="0" w:firstLine="720"/>
      </w:pPr>
      <w:r w:rsidRPr="00294D16">
        <w:t>The project also raises questions for instructors. Professors may not need to enter or supervise student chats, since their absence is part of what makes the space feel low stakes. However, recognizing that these chats exist could help instructors understand how students respond to unclear directions. Repeated confusion in a group chat may indicate that an assignment's wording is producing problems for more than one student. Clearer instructions, accessible frequently asked questions, and timely official clarification could reduce the amount of inaccurate information students circulate among themselves.</w:t>
      </w:r>
    </w:p>
    <w:p w14:paraId="1BE85486" w14:textId="77777777" w:rsidR="00294D16" w:rsidRPr="00294D16" w:rsidRDefault="00294D16" w:rsidP="00294D16">
      <w:pPr>
        <w:pStyle w:val="MLAAnnotation"/>
        <w:ind w:left="0" w:firstLine="720"/>
      </w:pPr>
      <w:r w:rsidRPr="00294D16">
        <w:t xml:space="preserve">My study has several limitations. The participant group is small and based mainly on people I already know, which may make the responses more similar than a broader sample would be. I also relied on interview notes rather than recordings or direct analysis of group chat messages. This protects privacy, but it means the project examines participants' memories and </w:t>
      </w:r>
      <w:r w:rsidRPr="00294D16">
        <w:lastRenderedPageBreak/>
        <w:t>interpretations rather than the exact language used in the chats. Before the final draft, I need to review the actual interview notes, correct the provisional counts in this version, and look for responses that challenge my current categories. A larger follow-up study could use an anonymous survey, compare different majors or course formats, or analyze selected chat excerpts with the informed consent of everyone involved. It could also examine whether students use chats differently in difficult courses, online courses, or classes where they already know their peers.</w:t>
      </w:r>
    </w:p>
    <w:p w14:paraId="3AFF51B3" w14:textId="77777777" w:rsidR="00294D16" w:rsidRPr="00294D16" w:rsidRDefault="00294D16" w:rsidP="00294D16">
      <w:pPr>
        <w:pStyle w:val="MLASectionHeading1"/>
      </w:pPr>
      <w:r w:rsidRPr="00294D16">
        <w:t>Conclusion</w:t>
      </w:r>
    </w:p>
    <w:p w14:paraId="6FEE22A1" w14:textId="77777777" w:rsidR="00294D16" w:rsidRPr="00294D16" w:rsidRDefault="00294D16" w:rsidP="00294D16">
      <w:pPr>
        <w:pStyle w:val="MLAAnnotation"/>
        <w:ind w:left="0" w:firstLine="720"/>
      </w:pPr>
      <w:r w:rsidRPr="00294D16">
        <w:t>Student-run class group chats occupy an unusual space between academic and social communication. They are unofficial, informal, and sometimes disorganized, but they also help students interpret course expectations, ask questions with less pressure, and see that other students share their concerns. My preliminary findings suggest that these chats are most useful when they provide fast clarification and reassurance without being treated as replacements for official information. Looking at them as writing genres makes their importance easier to see. Even short questions, reactions, reminders, and jokes respond to an audience and accomplish purposes within a specific community. Understanding these small forms of writing can show how much academic work happens outside the assignments and platforms that instructors directly observe.</w:t>
      </w:r>
    </w:p>
    <w:p w14:paraId="1DB37C31" w14:textId="77777777" w:rsidR="00294D16" w:rsidRPr="00294D16" w:rsidRDefault="00294D16" w:rsidP="00294D16">
      <w:pPr>
        <w:pStyle w:val="MLASectionHeading1"/>
      </w:pPr>
      <w:r w:rsidRPr="00294D16">
        <w:t>Questions for Peer Review</w:t>
      </w:r>
    </w:p>
    <w:p w14:paraId="19BD0446" w14:textId="066FBDCE" w:rsidR="00294D16" w:rsidRDefault="00294D16" w:rsidP="00294D16">
      <w:pPr>
        <w:pStyle w:val="MLAAnnotation"/>
        <w:ind w:left="0" w:firstLine="720"/>
      </w:pPr>
      <w:r w:rsidRPr="00294D16">
        <w:t xml:space="preserve">Does the main claim about class group chats as low-stakes academic support spaces feel specific and arguable? Are the connections between my interview findings and secondary sources clear, or are there places where I need more explanation? I would also like feedback on </w:t>
      </w:r>
      <w:r w:rsidRPr="00294D16">
        <w:lastRenderedPageBreak/>
        <w:t>whether the Findings and Discussion sections feel separate enough, and whether any section repeats the same point too often.</w:t>
      </w:r>
    </w:p>
    <w:p w14:paraId="4DF879ED" w14:textId="77777777" w:rsidR="00294D16" w:rsidRPr="00294D16" w:rsidRDefault="00294D16" w:rsidP="00294D16">
      <w:pPr>
        <w:pStyle w:val="MLASectionHeading3"/>
      </w:pPr>
      <w:r w:rsidRPr="00294D16">
        <w:t>Works Cited</w:t>
      </w:r>
    </w:p>
    <w:p w14:paraId="506A4513" w14:textId="54347BA9" w:rsidR="00294D16" w:rsidRPr="00294D16" w:rsidRDefault="00294D16" w:rsidP="00294D16">
      <w:pPr>
        <w:pStyle w:val="MLAAnnotationFollowUp"/>
        <w:ind w:left="0" w:firstLine="0"/>
      </w:pPr>
      <w:r w:rsidRPr="00294D16">
        <w:t xml:space="preserve">Baron, David, et al. “Investigating the Effects of a Backchannel on University Classroom Interactions: A Mixed-Method Case Study.” Computers &amp; Education, vol. 94, 2016, pp. 61-76. </w:t>
      </w:r>
      <w:hyperlink r:id="rId7" w:history="1">
        <w:r w:rsidRPr="00294D16">
          <w:rPr>
            <w:rStyle w:val="Hyperlink"/>
          </w:rPr>
          <w:t>https://doi.org/10.1016/j.compedu.2015.11.007</w:t>
        </w:r>
      </w:hyperlink>
      <w:r w:rsidRPr="00294D16">
        <w:t>.</w:t>
      </w:r>
    </w:p>
    <w:p w14:paraId="17E8CACA" w14:textId="4FF311AE" w:rsidR="00294D16" w:rsidRPr="00294D16" w:rsidRDefault="00294D16" w:rsidP="00294D16">
      <w:pPr>
        <w:pStyle w:val="MLAAnnotationFollowUp"/>
        <w:ind w:left="0" w:firstLine="0"/>
      </w:pPr>
      <w:r w:rsidRPr="00294D16">
        <w:t xml:space="preserve">Denny, Melody, and Lindsay Clark. “How to Analyze Data in a Primary Research Study.” Writing Spaces: Readings on Writing, vol. 4, edited by Dana Driscoll, Megan Heise, Mary Stewart, and Matthew Vetter, Parlor Press, 2021, pp. 85-109. </w:t>
      </w:r>
      <w:hyperlink r:id="rId8" w:history="1">
        <w:r w:rsidRPr="00294D16">
          <w:rPr>
            <w:rStyle w:val="Hyperlink"/>
          </w:rPr>
          <w:t>https://wacclearinghouse.org/docs/books/writingspaces4/denny.pdf</w:t>
        </w:r>
      </w:hyperlink>
      <w:r w:rsidRPr="00294D16">
        <w:t>.</w:t>
      </w:r>
    </w:p>
    <w:p w14:paraId="58B8558A" w14:textId="70BC2B03" w:rsidR="00294D16" w:rsidRPr="00294D16" w:rsidRDefault="00294D16" w:rsidP="00294D16">
      <w:pPr>
        <w:pStyle w:val="MLAAnnotationFollowUp"/>
        <w:ind w:left="0" w:firstLine="0"/>
      </w:pPr>
      <w:r w:rsidRPr="00294D16">
        <w:t xml:space="preserve">Gronseth, Susie, and Waneta Hebert. “‘GroupMe’: Investigating Use of Mobile Instant Messaging in Higher Education Courses.” </w:t>
      </w:r>
      <w:proofErr w:type="spellStart"/>
      <w:r w:rsidRPr="00294D16">
        <w:t>TechTrends</w:t>
      </w:r>
      <w:proofErr w:type="spellEnd"/>
      <w:r w:rsidRPr="00294D16">
        <w:t xml:space="preserve">, vol. 63, no. 1, 2019, pp. 15-22. </w:t>
      </w:r>
      <w:hyperlink r:id="rId9" w:history="1">
        <w:r w:rsidRPr="00294D16">
          <w:rPr>
            <w:rStyle w:val="Hyperlink"/>
          </w:rPr>
          <w:t>https://doi.org/10.1007/s11528-018-0361-y</w:t>
        </w:r>
      </w:hyperlink>
      <w:r w:rsidRPr="00294D16">
        <w:t>.</w:t>
      </w:r>
    </w:p>
    <w:p w14:paraId="32B664C7" w14:textId="023FC49C" w:rsidR="00294D16" w:rsidRPr="00294D16" w:rsidRDefault="00294D16" w:rsidP="00294D16">
      <w:pPr>
        <w:pStyle w:val="MLAAnnotationFollowUp"/>
        <w:ind w:left="0" w:firstLine="0"/>
      </w:pPr>
      <w:r w:rsidRPr="00294D16">
        <w:t xml:space="preserve">Hrastinski, Stefan. “A Theory of Online Learning as Online Participation.” Computers &amp; Education, vol. 52, no. 1, 2009, pp. 78-82. </w:t>
      </w:r>
      <w:hyperlink r:id="rId10" w:history="1">
        <w:r w:rsidRPr="00294D16">
          <w:rPr>
            <w:rStyle w:val="Hyperlink"/>
          </w:rPr>
          <w:t>https://doi.org/10.1016/j.compedu.2008.06.009</w:t>
        </w:r>
      </w:hyperlink>
      <w:r w:rsidRPr="00294D16">
        <w:t>.</w:t>
      </w:r>
    </w:p>
    <w:p w14:paraId="1A44F160" w14:textId="486686F4" w:rsidR="00294D16" w:rsidRPr="00294D16" w:rsidRDefault="00294D16" w:rsidP="00294D16">
      <w:pPr>
        <w:pStyle w:val="MLAAnnotationFollowUp"/>
        <w:ind w:left="0" w:firstLine="0"/>
      </w:pPr>
      <w:r w:rsidRPr="00294D16">
        <w:t xml:space="preserve">Lauricella, Sharon, and Robin Kay. “Exploring the Use of Text and Instant Messaging in Higher Education Classrooms.” Research in Learning Technology, vol. 21, 2013, article 19061, pp. 1-17. </w:t>
      </w:r>
      <w:hyperlink r:id="rId11" w:history="1">
        <w:r w:rsidRPr="00294D16">
          <w:rPr>
            <w:rStyle w:val="Hyperlink"/>
          </w:rPr>
          <w:t>https://doi.org/10.3402/rlt.v21i0.19061</w:t>
        </w:r>
      </w:hyperlink>
      <w:r w:rsidRPr="00294D16">
        <w:t>.</w:t>
      </w:r>
    </w:p>
    <w:p w14:paraId="02362E38" w14:textId="77777777" w:rsidR="00294D16" w:rsidRPr="00294D16" w:rsidRDefault="00294D16" w:rsidP="00294D16">
      <w:pPr>
        <w:pStyle w:val="MLAAnnotationFollowUp"/>
        <w:ind w:left="0" w:firstLine="0"/>
      </w:pPr>
    </w:p>
    <w:sectPr w:rsidR="00294D16" w:rsidRPr="00294D16">
      <w:headerReference w:type="default"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14FC" w14:textId="77777777" w:rsidR="00156DB9" w:rsidRDefault="00156DB9">
      <w:r>
        <w:separator/>
      </w:r>
    </w:p>
  </w:endnote>
  <w:endnote w:type="continuationSeparator" w:id="0">
    <w:p w14:paraId="2AFEB89C" w14:textId="77777777" w:rsidR="00156DB9" w:rsidRDefault="0015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9440" w14:textId="77777777" w:rsidR="00307B6F" w:rsidRDefault="00307B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2B92D" w14:textId="77777777" w:rsidR="00156DB9" w:rsidRDefault="00156DB9">
      <w:r>
        <w:separator/>
      </w:r>
    </w:p>
  </w:footnote>
  <w:footnote w:type="continuationSeparator" w:id="0">
    <w:p w14:paraId="760F3ED7" w14:textId="77777777" w:rsidR="00156DB9" w:rsidRDefault="0015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B8F2" w14:textId="77777777" w:rsidR="00307B6F" w:rsidRDefault="00156DB9">
    <w:pPr>
      <w:pStyle w:val="MLAPageHeading"/>
    </w:pPr>
    <w:r>
      <w:t xml:space="preserve">Iacona </w:t>
    </w:r>
    <w:r>
      <w:fldChar w:fldCharType="begin"/>
    </w:r>
    <w:r>
      <w:instrText>PAGE</w:instrText>
    </w:r>
    <w:r>
      <w:fldChar w:fldCharType="separate"/>
    </w:r>
    <w: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CAF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B6489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26A9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EFE18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709F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5236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58F4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B20E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2ED0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2421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5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0411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8266592">
    <w:abstractNumId w:val="0"/>
  </w:num>
  <w:num w:numId="2" w16cid:durableId="2005208602">
    <w:abstractNumId w:val="1"/>
  </w:num>
  <w:num w:numId="3" w16cid:durableId="1771465786">
    <w:abstractNumId w:val="2"/>
  </w:num>
  <w:num w:numId="4" w16cid:durableId="1251160059">
    <w:abstractNumId w:val="3"/>
  </w:num>
  <w:num w:numId="5" w16cid:durableId="719092451">
    <w:abstractNumId w:val="8"/>
  </w:num>
  <w:num w:numId="6" w16cid:durableId="1092436057">
    <w:abstractNumId w:val="4"/>
  </w:num>
  <w:num w:numId="7" w16cid:durableId="683095886">
    <w:abstractNumId w:val="5"/>
  </w:num>
  <w:num w:numId="8" w16cid:durableId="1307274425">
    <w:abstractNumId w:val="6"/>
  </w:num>
  <w:num w:numId="9" w16cid:durableId="1967076758">
    <w:abstractNumId w:val="7"/>
  </w:num>
  <w:num w:numId="10" w16cid:durableId="1758138859">
    <w:abstractNumId w:val="9"/>
  </w:num>
  <w:num w:numId="11" w16cid:durableId="1258903329">
    <w:abstractNumId w:val="10"/>
  </w:num>
  <w:num w:numId="12" w16cid:durableId="17684243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eatedDate" w:val="2:49:59 PM"/>
    <w:docVar w:name="CustomerID" w:val="254054"/>
    <w:docVar w:name="FormatVersion" w:val="6"/>
    <w:docVar w:name="PaperGUID" w:val="00fd9812-9ffb-402f-a787-5cd382dfe5f7"/>
    <w:docVar w:name="PERRLACreatedVersion" w:val="AppVersionHere"/>
    <w:docVar w:name="PERRLALastEditedVersion" w:val="AppVersionHere"/>
  </w:docVars>
  <w:rsids>
    <w:rsidRoot w:val="00F106BE"/>
    <w:rsid w:val="00006A99"/>
    <w:rsid w:val="0004045C"/>
    <w:rsid w:val="00041DFD"/>
    <w:rsid w:val="000958DD"/>
    <w:rsid w:val="000A570A"/>
    <w:rsid w:val="00156DB9"/>
    <w:rsid w:val="00221C65"/>
    <w:rsid w:val="002503D4"/>
    <w:rsid w:val="0028696A"/>
    <w:rsid w:val="00294D16"/>
    <w:rsid w:val="002A2483"/>
    <w:rsid w:val="002C5B78"/>
    <w:rsid w:val="00307B6F"/>
    <w:rsid w:val="003C57D8"/>
    <w:rsid w:val="003E1700"/>
    <w:rsid w:val="00463CFF"/>
    <w:rsid w:val="00487600"/>
    <w:rsid w:val="004A713E"/>
    <w:rsid w:val="004B1A40"/>
    <w:rsid w:val="004C04CF"/>
    <w:rsid w:val="004D7A1B"/>
    <w:rsid w:val="00553393"/>
    <w:rsid w:val="00560D51"/>
    <w:rsid w:val="00597D8B"/>
    <w:rsid w:val="005A3701"/>
    <w:rsid w:val="005A5EC8"/>
    <w:rsid w:val="005C0BD7"/>
    <w:rsid w:val="005D5215"/>
    <w:rsid w:val="00627E42"/>
    <w:rsid w:val="00685DF2"/>
    <w:rsid w:val="00711622"/>
    <w:rsid w:val="00732679"/>
    <w:rsid w:val="007339B9"/>
    <w:rsid w:val="0075022F"/>
    <w:rsid w:val="0075279A"/>
    <w:rsid w:val="007A26BC"/>
    <w:rsid w:val="007F5307"/>
    <w:rsid w:val="007F5A4B"/>
    <w:rsid w:val="007F6D81"/>
    <w:rsid w:val="0083305C"/>
    <w:rsid w:val="0086313F"/>
    <w:rsid w:val="00891EB9"/>
    <w:rsid w:val="008B0067"/>
    <w:rsid w:val="0096450C"/>
    <w:rsid w:val="009B1C2F"/>
    <w:rsid w:val="009C2128"/>
    <w:rsid w:val="009C4D2C"/>
    <w:rsid w:val="009F1013"/>
    <w:rsid w:val="009F496A"/>
    <w:rsid w:val="00A126BB"/>
    <w:rsid w:val="00A269D2"/>
    <w:rsid w:val="00A32B05"/>
    <w:rsid w:val="00A44825"/>
    <w:rsid w:val="00A95507"/>
    <w:rsid w:val="00AE3A76"/>
    <w:rsid w:val="00B17B9C"/>
    <w:rsid w:val="00BC6521"/>
    <w:rsid w:val="00C2028B"/>
    <w:rsid w:val="00C4654A"/>
    <w:rsid w:val="00CF408D"/>
    <w:rsid w:val="00CF72B4"/>
    <w:rsid w:val="00D54D42"/>
    <w:rsid w:val="00DC15B4"/>
    <w:rsid w:val="00DF7E66"/>
    <w:rsid w:val="00E227CA"/>
    <w:rsid w:val="00ED1A1B"/>
    <w:rsid w:val="00F106BE"/>
    <w:rsid w:val="00F96A95"/>
    <w:rsid w:val="00FE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9EBA7"/>
  <w15:chartTrackingRefBased/>
  <w15:docId w15:val="{2BD2EFCD-FB95-F547-B446-03EFA1B3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hAnsi="Times New Roman" w:cs="Times New Roman"/>
    </w:rPr>
  </w:style>
  <w:style w:type="paragraph" w:styleId="Heading1">
    <w:name w:val="heading 1"/>
    <w:basedOn w:val="Normal"/>
    <w:next w:val="Normal"/>
    <w:link w:val="Heading1Char"/>
    <w:uiPriority w:val="9"/>
    <w:rsid w:val="00041D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041D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A">
    <w:name w:val="MLA"/>
    <w:basedOn w:val="Normal"/>
    <w:link w:val="MLAChar"/>
    <w:qFormat/>
    <w:rsid w:val="00ED1A1B"/>
    <w:pPr>
      <w:spacing w:line="480" w:lineRule="auto"/>
      <w:ind w:firstLine="720"/>
    </w:pPr>
  </w:style>
  <w:style w:type="character" w:customStyle="1" w:styleId="MLAChar">
    <w:name w:val="MLA Char"/>
    <w:basedOn w:val="DefaultParagraphFont"/>
    <w:link w:val="MLA"/>
    <w:rsid w:val="00ED1A1B"/>
    <w:rPr>
      <w:rFonts w:ascii="Times New Roman" w:hAnsi="Times New Roman" w:cs="Times New Roman"/>
    </w:rPr>
  </w:style>
  <w:style w:type="paragraph" w:customStyle="1" w:styleId="MLASectionHeading1">
    <w:name w:val="MLA Section Heading 1"/>
    <w:basedOn w:val="Normal"/>
    <w:next w:val="MLA"/>
    <w:link w:val="MLASectionHeading1Char"/>
    <w:qFormat/>
    <w:rsid w:val="000958DD"/>
    <w:pPr>
      <w:spacing w:line="480" w:lineRule="auto"/>
      <w:outlineLvl w:val="0"/>
    </w:pPr>
    <w:rPr>
      <w:b/>
      <w:sz w:val="28"/>
    </w:rPr>
  </w:style>
  <w:style w:type="character" w:customStyle="1" w:styleId="MLASectionHeading1Char">
    <w:name w:val="MLA Section Heading 1 Char"/>
    <w:basedOn w:val="DefaultParagraphFont"/>
    <w:link w:val="MLASectionHeading1"/>
    <w:rsid w:val="000958DD"/>
    <w:rPr>
      <w:rFonts w:ascii="Times New Roman" w:hAnsi="Times New Roman" w:cs="Times New Roman"/>
      <w:b/>
      <w:sz w:val="28"/>
    </w:rPr>
  </w:style>
  <w:style w:type="paragraph" w:customStyle="1" w:styleId="MLASectionHeading2">
    <w:name w:val="MLA Section Heading 2"/>
    <w:basedOn w:val="Normal"/>
    <w:next w:val="MLA"/>
    <w:link w:val="MLASectionHeading2Char"/>
    <w:qFormat/>
    <w:rsid w:val="000958DD"/>
    <w:pPr>
      <w:spacing w:line="480" w:lineRule="auto"/>
      <w:outlineLvl w:val="1"/>
    </w:pPr>
    <w:rPr>
      <w:i/>
      <w:sz w:val="28"/>
    </w:rPr>
  </w:style>
  <w:style w:type="character" w:customStyle="1" w:styleId="MLASectionHeading2Char">
    <w:name w:val="MLA Section Heading 2 Char"/>
    <w:basedOn w:val="DefaultParagraphFont"/>
    <w:link w:val="MLASectionHeading2"/>
    <w:rsid w:val="000958DD"/>
    <w:rPr>
      <w:rFonts w:ascii="Times New Roman" w:hAnsi="Times New Roman" w:cs="Times New Roman"/>
      <w:i/>
      <w:sz w:val="28"/>
    </w:rPr>
  </w:style>
  <w:style w:type="paragraph" w:customStyle="1" w:styleId="MLASectionHeading3">
    <w:name w:val="MLA Section Heading 3"/>
    <w:basedOn w:val="Normal"/>
    <w:next w:val="MLA"/>
    <w:link w:val="MLASectionHeading3Char"/>
    <w:qFormat/>
    <w:rsid w:val="000958DD"/>
    <w:pPr>
      <w:spacing w:line="480" w:lineRule="auto"/>
      <w:outlineLvl w:val="2"/>
    </w:pPr>
    <w:rPr>
      <w:sz w:val="28"/>
    </w:rPr>
  </w:style>
  <w:style w:type="character" w:customStyle="1" w:styleId="MLASectionHeading3Char">
    <w:name w:val="MLA Section Heading 3 Char"/>
    <w:basedOn w:val="DefaultParagraphFont"/>
    <w:link w:val="MLASectionHeading3"/>
    <w:rsid w:val="000958DD"/>
    <w:rPr>
      <w:rFonts w:ascii="Times New Roman" w:hAnsi="Times New Roman" w:cs="Times New Roman"/>
      <w:sz w:val="28"/>
    </w:rPr>
  </w:style>
  <w:style w:type="paragraph" w:customStyle="1" w:styleId="MLASectionHeading4">
    <w:name w:val="MLA Section Heading 4"/>
    <w:basedOn w:val="Normal"/>
    <w:next w:val="MLA"/>
    <w:link w:val="MLASectionHeading4Char"/>
    <w:qFormat/>
    <w:rsid w:val="000958DD"/>
    <w:pPr>
      <w:spacing w:line="480" w:lineRule="auto"/>
      <w:outlineLvl w:val="3"/>
    </w:pPr>
    <w:rPr>
      <w:b/>
    </w:rPr>
  </w:style>
  <w:style w:type="character" w:customStyle="1" w:styleId="MLASectionHeading4Char">
    <w:name w:val="MLA Section Heading 4 Char"/>
    <w:basedOn w:val="DefaultParagraphFont"/>
    <w:link w:val="MLASectionHeading4"/>
    <w:rsid w:val="000958DD"/>
    <w:rPr>
      <w:rFonts w:ascii="Times New Roman" w:hAnsi="Times New Roman" w:cs="Times New Roman"/>
      <w:b/>
    </w:rPr>
  </w:style>
  <w:style w:type="paragraph" w:customStyle="1" w:styleId="MLASectionHeading5">
    <w:name w:val="MLA Section Heading 5"/>
    <w:basedOn w:val="Normal"/>
    <w:next w:val="MLA"/>
    <w:link w:val="MLASectionHeading5Char"/>
    <w:qFormat/>
    <w:rsid w:val="000958DD"/>
    <w:pPr>
      <w:spacing w:line="480" w:lineRule="auto"/>
      <w:outlineLvl w:val="4"/>
    </w:pPr>
    <w:rPr>
      <w:i/>
    </w:rPr>
  </w:style>
  <w:style w:type="character" w:customStyle="1" w:styleId="MLASectionHeading5Char">
    <w:name w:val="MLA Section Heading 5 Char"/>
    <w:basedOn w:val="DefaultParagraphFont"/>
    <w:link w:val="MLASectionHeading5"/>
    <w:rsid w:val="000958DD"/>
    <w:rPr>
      <w:rFonts w:ascii="Times New Roman" w:hAnsi="Times New Roman" w:cs="Times New Roman"/>
      <w:i/>
    </w:rPr>
  </w:style>
  <w:style w:type="paragraph" w:customStyle="1" w:styleId="MLAHeadingCenter">
    <w:name w:val="MLA Heading Center"/>
    <w:basedOn w:val="Normal"/>
    <w:next w:val="MLA"/>
    <w:link w:val="MLAHeadingCenterChar"/>
    <w:rsid w:val="00ED1A1B"/>
    <w:pPr>
      <w:spacing w:line="480" w:lineRule="auto"/>
      <w:jc w:val="center"/>
    </w:pPr>
  </w:style>
  <w:style w:type="character" w:customStyle="1" w:styleId="MLAHeadingCenterChar">
    <w:name w:val="MLA Heading Center Char"/>
    <w:basedOn w:val="DefaultParagraphFont"/>
    <w:link w:val="MLAHeadingCenter"/>
    <w:rsid w:val="00ED1A1B"/>
    <w:rPr>
      <w:rFonts w:ascii="Times New Roman" w:hAnsi="Times New Roman" w:cs="Times New Roman"/>
    </w:rPr>
  </w:style>
  <w:style w:type="paragraph" w:customStyle="1" w:styleId="MLAPageHeading">
    <w:name w:val="MLA Page Heading"/>
    <w:basedOn w:val="Normal"/>
    <w:next w:val="MLA"/>
    <w:link w:val="MLAPageHeadingChar"/>
    <w:rsid w:val="00ED1A1B"/>
    <w:pPr>
      <w:spacing w:line="480" w:lineRule="auto"/>
      <w:jc w:val="right"/>
    </w:pPr>
  </w:style>
  <w:style w:type="character" w:customStyle="1" w:styleId="MLAPageHeadingChar">
    <w:name w:val="MLA Page Heading Char"/>
    <w:basedOn w:val="DefaultParagraphFont"/>
    <w:link w:val="MLAPageHeading"/>
    <w:rsid w:val="00ED1A1B"/>
    <w:rPr>
      <w:rFonts w:ascii="Times New Roman" w:hAnsi="Times New Roman" w:cs="Times New Roman"/>
    </w:rPr>
  </w:style>
  <w:style w:type="paragraph" w:customStyle="1" w:styleId="MLAReference">
    <w:name w:val="MLA Reference"/>
    <w:basedOn w:val="Normal"/>
    <w:link w:val="MLAReferenceChar"/>
    <w:qFormat/>
    <w:rsid w:val="00ED1A1B"/>
    <w:pPr>
      <w:spacing w:line="480" w:lineRule="auto"/>
      <w:ind w:left="720" w:hanging="720"/>
    </w:pPr>
  </w:style>
  <w:style w:type="character" w:customStyle="1" w:styleId="MLAReferenceChar">
    <w:name w:val="MLA Reference Char"/>
    <w:basedOn w:val="DefaultParagraphFont"/>
    <w:link w:val="MLAReference"/>
    <w:rsid w:val="00ED1A1B"/>
    <w:rPr>
      <w:rFonts w:ascii="Times New Roman" w:hAnsi="Times New Roman" w:cs="Times New Roman"/>
    </w:rPr>
  </w:style>
  <w:style w:type="paragraph" w:customStyle="1" w:styleId="MLATitleInfo">
    <w:name w:val="MLA Title Info"/>
    <w:basedOn w:val="Normal"/>
    <w:link w:val="MLATitleInfoChar"/>
    <w:rsid w:val="00ED1A1B"/>
    <w:pPr>
      <w:spacing w:line="480" w:lineRule="auto"/>
    </w:pPr>
  </w:style>
  <w:style w:type="character" w:customStyle="1" w:styleId="MLATitleInfoChar">
    <w:name w:val="MLA Title Info Char"/>
    <w:basedOn w:val="DefaultParagraphFont"/>
    <w:link w:val="MLATitleInfo"/>
    <w:rsid w:val="00ED1A1B"/>
    <w:rPr>
      <w:rFonts w:ascii="Times New Roman" w:hAnsi="Times New Roman" w:cs="Times New Roman"/>
    </w:rPr>
  </w:style>
  <w:style w:type="paragraph" w:customStyle="1" w:styleId="MLAHeadingCenterIncludedInTOC">
    <w:name w:val="MLA Heading Center Included In TOC"/>
    <w:basedOn w:val="Normal"/>
    <w:next w:val="MLA"/>
    <w:link w:val="MLAHeadingCenterIncludedInTOCChar"/>
    <w:rsid w:val="00ED1A1B"/>
    <w:pPr>
      <w:spacing w:line="480" w:lineRule="auto"/>
      <w:jc w:val="center"/>
      <w:outlineLvl w:val="0"/>
    </w:pPr>
  </w:style>
  <w:style w:type="character" w:customStyle="1" w:styleId="MLAHeadingCenterIncludedInTOCChar">
    <w:name w:val="MLA Heading Center Included In TOC Char"/>
    <w:basedOn w:val="DefaultParagraphFont"/>
    <w:link w:val="MLAHeadingCenterIncludedInTOC"/>
    <w:rsid w:val="00ED1A1B"/>
    <w:rPr>
      <w:rFonts w:ascii="Times New Roman" w:hAnsi="Times New Roman" w:cs="Times New Roman"/>
    </w:rPr>
  </w:style>
  <w:style w:type="paragraph" w:customStyle="1" w:styleId="MLAAnnotation">
    <w:name w:val="MLA Annotation"/>
    <w:basedOn w:val="Normal"/>
    <w:next w:val="MLAAnnotationFollowUp"/>
    <w:link w:val="MLAAnnotationChar"/>
    <w:qFormat/>
    <w:rsid w:val="00F96A95"/>
    <w:pPr>
      <w:spacing w:line="480" w:lineRule="auto"/>
      <w:ind w:left="1440"/>
      <w:contextualSpacing/>
    </w:pPr>
  </w:style>
  <w:style w:type="character" w:customStyle="1" w:styleId="MLAAnnotationChar">
    <w:name w:val="MLA Annotation Char"/>
    <w:basedOn w:val="DefaultParagraphFont"/>
    <w:link w:val="MLAAnnotation"/>
    <w:rsid w:val="00F96A95"/>
    <w:rPr>
      <w:rFonts w:ascii="Times New Roman" w:hAnsi="Times New Roman" w:cs="Times New Roman"/>
    </w:rPr>
  </w:style>
  <w:style w:type="paragraph" w:customStyle="1" w:styleId="MLAOutlineLevel1">
    <w:name w:val="MLA Outline Level 1"/>
    <w:basedOn w:val="Normal"/>
    <w:next w:val="MLA"/>
    <w:link w:val="MLAOutlineLevel1Char"/>
    <w:rsid w:val="00ED1A1B"/>
    <w:pPr>
      <w:spacing w:after="240" w:line="480" w:lineRule="auto"/>
    </w:pPr>
  </w:style>
  <w:style w:type="character" w:customStyle="1" w:styleId="MLAOutlineLevel1Char">
    <w:name w:val="MLA Outline Level 1 Char"/>
    <w:basedOn w:val="DefaultParagraphFont"/>
    <w:link w:val="MLAOutlineLevel1"/>
    <w:rsid w:val="00ED1A1B"/>
    <w:rPr>
      <w:rFonts w:ascii="Times New Roman" w:hAnsi="Times New Roman" w:cs="Times New Roman"/>
    </w:rPr>
  </w:style>
  <w:style w:type="paragraph" w:customStyle="1" w:styleId="MLAOutlineLevel2">
    <w:name w:val="MLA Outline Level 2"/>
    <w:basedOn w:val="Normal"/>
    <w:next w:val="MLA"/>
    <w:link w:val="MLAOutlineLevel2Char"/>
    <w:rsid w:val="00ED1A1B"/>
    <w:pPr>
      <w:spacing w:after="240" w:line="480" w:lineRule="auto"/>
      <w:ind w:left="720"/>
    </w:pPr>
  </w:style>
  <w:style w:type="character" w:customStyle="1" w:styleId="MLAOutlineLevel2Char">
    <w:name w:val="MLA Outline Level 2 Char"/>
    <w:basedOn w:val="DefaultParagraphFont"/>
    <w:link w:val="MLAOutlineLevel2"/>
    <w:rsid w:val="00ED1A1B"/>
    <w:rPr>
      <w:rFonts w:ascii="Times New Roman" w:hAnsi="Times New Roman" w:cs="Times New Roman"/>
    </w:rPr>
  </w:style>
  <w:style w:type="paragraph" w:customStyle="1" w:styleId="MLAOutlineLevel3">
    <w:name w:val="MLA Outline Level 3"/>
    <w:basedOn w:val="Normal"/>
    <w:next w:val="MLA"/>
    <w:link w:val="MLAOutlineLevel3Char"/>
    <w:rsid w:val="00ED1A1B"/>
    <w:pPr>
      <w:spacing w:after="240" w:line="480" w:lineRule="auto"/>
      <w:ind w:left="1440"/>
    </w:pPr>
  </w:style>
  <w:style w:type="character" w:customStyle="1" w:styleId="MLAOutlineLevel3Char">
    <w:name w:val="MLA Outline Level 3 Char"/>
    <w:basedOn w:val="DefaultParagraphFont"/>
    <w:link w:val="MLAOutlineLevel3"/>
    <w:rsid w:val="00ED1A1B"/>
    <w:rPr>
      <w:rFonts w:ascii="Times New Roman" w:hAnsi="Times New Roman" w:cs="Times New Roman"/>
    </w:rPr>
  </w:style>
  <w:style w:type="paragraph" w:customStyle="1" w:styleId="MLAOutlineLevel4">
    <w:name w:val="MLA Outline Level 4"/>
    <w:basedOn w:val="Normal"/>
    <w:next w:val="MLA"/>
    <w:link w:val="MLAOutlineLevel4Char"/>
    <w:rsid w:val="00ED1A1B"/>
    <w:pPr>
      <w:spacing w:after="240" w:line="480" w:lineRule="auto"/>
      <w:ind w:left="2160"/>
    </w:pPr>
  </w:style>
  <w:style w:type="character" w:customStyle="1" w:styleId="MLAOutlineLevel4Char">
    <w:name w:val="MLA Outline Level 4 Char"/>
    <w:basedOn w:val="DefaultParagraphFont"/>
    <w:link w:val="MLAOutlineLevel4"/>
    <w:rsid w:val="00ED1A1B"/>
    <w:rPr>
      <w:rFonts w:ascii="Times New Roman" w:hAnsi="Times New Roman" w:cs="Times New Roman"/>
    </w:rPr>
  </w:style>
  <w:style w:type="paragraph" w:customStyle="1" w:styleId="MLAOutlineLevel5">
    <w:name w:val="MLA Outline Level 5"/>
    <w:basedOn w:val="Normal"/>
    <w:next w:val="MLA"/>
    <w:link w:val="MLAOutlineLevel5Char"/>
    <w:rsid w:val="00ED1A1B"/>
    <w:pPr>
      <w:spacing w:after="240" w:line="480" w:lineRule="auto"/>
      <w:ind w:left="2880"/>
    </w:pPr>
  </w:style>
  <w:style w:type="character" w:customStyle="1" w:styleId="MLAOutlineLevel5Char">
    <w:name w:val="MLA Outline Level 5 Char"/>
    <w:basedOn w:val="DefaultParagraphFont"/>
    <w:link w:val="MLAOutlineLevel5"/>
    <w:rsid w:val="00ED1A1B"/>
    <w:rPr>
      <w:rFonts w:ascii="Times New Roman" w:hAnsi="Times New Roman" w:cs="Times New Roman"/>
    </w:rPr>
  </w:style>
  <w:style w:type="paragraph" w:customStyle="1" w:styleId="MLAOutlineLevel6">
    <w:name w:val="MLA Outline Level 6"/>
    <w:basedOn w:val="Normal"/>
    <w:next w:val="MLA"/>
    <w:link w:val="MLAOutlineLevel6Char"/>
    <w:rsid w:val="00ED1A1B"/>
    <w:pPr>
      <w:spacing w:after="240" w:line="480" w:lineRule="auto"/>
      <w:ind w:left="3600"/>
    </w:pPr>
  </w:style>
  <w:style w:type="character" w:customStyle="1" w:styleId="MLAOutlineLevel6Char">
    <w:name w:val="MLA Outline Level 6 Char"/>
    <w:basedOn w:val="DefaultParagraphFont"/>
    <w:link w:val="MLAOutlineLevel6"/>
    <w:rsid w:val="00ED1A1B"/>
    <w:rPr>
      <w:rFonts w:ascii="Times New Roman" w:hAnsi="Times New Roman" w:cs="Times New Roman"/>
    </w:rPr>
  </w:style>
  <w:style w:type="paragraph" w:customStyle="1" w:styleId="MLABlockQuote1stpara">
    <w:name w:val="MLA Block Quote 1st para"/>
    <w:basedOn w:val="Normal"/>
    <w:next w:val="MLA"/>
    <w:link w:val="MLABlockQuote1stparaChar"/>
    <w:qFormat/>
    <w:rsid w:val="00ED1A1B"/>
    <w:pPr>
      <w:spacing w:line="480" w:lineRule="auto"/>
      <w:ind w:left="720"/>
    </w:pPr>
  </w:style>
  <w:style w:type="character" w:customStyle="1" w:styleId="MLABlockQuote1stparaChar">
    <w:name w:val="MLA Block Quote 1st para Char"/>
    <w:basedOn w:val="DefaultParagraphFont"/>
    <w:link w:val="MLABlockQuote1stpara"/>
    <w:rsid w:val="00ED1A1B"/>
    <w:rPr>
      <w:rFonts w:ascii="Times New Roman" w:hAnsi="Times New Roman" w:cs="Times New Roman"/>
    </w:rPr>
  </w:style>
  <w:style w:type="paragraph" w:customStyle="1" w:styleId="MLABlockQuoteSubsequentPara">
    <w:name w:val="MLA Block Quote Subsequent Para"/>
    <w:basedOn w:val="Normal"/>
    <w:next w:val="MLA"/>
    <w:link w:val="MLABlockQuoteSubsequentParaChar"/>
    <w:rsid w:val="00ED1A1B"/>
    <w:pPr>
      <w:spacing w:line="480" w:lineRule="auto"/>
      <w:ind w:left="720" w:firstLine="720"/>
    </w:pPr>
  </w:style>
  <w:style w:type="character" w:customStyle="1" w:styleId="MLABlockQuoteSubsequentParaChar">
    <w:name w:val="MLA Block Quote Subsequent Para Char"/>
    <w:basedOn w:val="DefaultParagraphFont"/>
    <w:link w:val="MLABlockQuoteSubsequentPara"/>
    <w:rsid w:val="00ED1A1B"/>
    <w:rPr>
      <w:rFonts w:ascii="Times New Roman" w:hAnsi="Times New Roman" w:cs="Times New Roman"/>
    </w:rPr>
  </w:style>
  <w:style w:type="paragraph" w:styleId="Footer">
    <w:name w:val="footer"/>
    <w:basedOn w:val="Normal"/>
    <w:link w:val="FooterChar"/>
    <w:uiPriority w:val="99"/>
    <w:unhideWhenUsed/>
    <w:rsid w:val="00DF7E66"/>
    <w:pPr>
      <w:tabs>
        <w:tab w:val="center" w:pos="4680"/>
        <w:tab w:val="right" w:pos="9360"/>
      </w:tabs>
    </w:pPr>
  </w:style>
  <w:style w:type="character" w:customStyle="1" w:styleId="FooterChar">
    <w:name w:val="Footer Char"/>
    <w:basedOn w:val="DefaultParagraphFont"/>
    <w:link w:val="Footer"/>
    <w:uiPriority w:val="99"/>
    <w:rsid w:val="00DF7E66"/>
    <w:rPr>
      <w:rFonts w:ascii="Times New Roman" w:hAnsi="Times New Roman" w:cs="Times New Roman"/>
    </w:rPr>
  </w:style>
  <w:style w:type="paragraph" w:styleId="Header">
    <w:name w:val="header"/>
    <w:basedOn w:val="Normal"/>
    <w:link w:val="HeaderChar"/>
    <w:uiPriority w:val="99"/>
    <w:unhideWhenUsed/>
    <w:rsid w:val="00DF7E66"/>
    <w:pPr>
      <w:tabs>
        <w:tab w:val="center" w:pos="4680"/>
        <w:tab w:val="right" w:pos="9360"/>
      </w:tabs>
    </w:pPr>
  </w:style>
  <w:style w:type="character" w:customStyle="1" w:styleId="HeaderChar">
    <w:name w:val="Header Char"/>
    <w:basedOn w:val="DefaultParagraphFont"/>
    <w:link w:val="Header"/>
    <w:uiPriority w:val="99"/>
    <w:rsid w:val="00DF7E66"/>
    <w:rPr>
      <w:rFonts w:ascii="Times New Roman" w:hAnsi="Times New Roman" w:cs="Times New Roman"/>
    </w:rPr>
  </w:style>
  <w:style w:type="character" w:styleId="PageNumber">
    <w:name w:val="page number"/>
    <w:basedOn w:val="DefaultParagraphFont"/>
    <w:uiPriority w:val="99"/>
    <w:semiHidden/>
    <w:unhideWhenUsed/>
    <w:rsid w:val="00ED1A1B"/>
  </w:style>
  <w:style w:type="paragraph" w:styleId="NoSpacing">
    <w:name w:val="No Spacing"/>
    <w:uiPriority w:val="1"/>
    <w:rsid w:val="00041DFD"/>
    <w:rPr>
      <w:rFonts w:ascii="Times New Roman" w:hAnsi="Times New Roman" w:cs="Times New Roman"/>
    </w:rPr>
  </w:style>
  <w:style w:type="character" w:customStyle="1" w:styleId="Heading1Char">
    <w:name w:val="Heading 1 Char"/>
    <w:basedOn w:val="DefaultParagraphFont"/>
    <w:link w:val="Heading1"/>
    <w:uiPriority w:val="9"/>
    <w:rsid w:val="00041D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41DF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rsid w:val="00041D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41D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41DFD"/>
    <w:rPr>
      <w:rFonts w:eastAsiaTheme="minorEastAsia"/>
      <w:color w:val="5A5A5A" w:themeColor="text1" w:themeTint="A5"/>
      <w:spacing w:val="15"/>
      <w:sz w:val="22"/>
      <w:szCs w:val="22"/>
    </w:rPr>
  </w:style>
  <w:style w:type="character" w:styleId="SubtleEmphasis">
    <w:name w:val="Subtle Emphasis"/>
    <w:basedOn w:val="DefaultParagraphFont"/>
    <w:uiPriority w:val="19"/>
    <w:rsid w:val="00041DFD"/>
    <w:rPr>
      <w:i/>
      <w:iCs/>
      <w:color w:val="404040" w:themeColor="text1" w:themeTint="BF"/>
    </w:rPr>
  </w:style>
  <w:style w:type="character" w:styleId="Emphasis">
    <w:name w:val="Emphasis"/>
    <w:basedOn w:val="DefaultParagraphFont"/>
    <w:uiPriority w:val="20"/>
    <w:rsid w:val="00041DFD"/>
    <w:rPr>
      <w:i/>
      <w:iCs/>
    </w:rPr>
  </w:style>
  <w:style w:type="character" w:styleId="IntenseEmphasis">
    <w:name w:val="Intense Emphasis"/>
    <w:basedOn w:val="DefaultParagraphFont"/>
    <w:uiPriority w:val="21"/>
    <w:rsid w:val="00041DFD"/>
    <w:rPr>
      <w:i/>
      <w:iCs/>
      <w:color w:val="4472C4" w:themeColor="accent1"/>
    </w:rPr>
  </w:style>
  <w:style w:type="character" w:styleId="Strong">
    <w:name w:val="Strong"/>
    <w:basedOn w:val="DefaultParagraphFont"/>
    <w:uiPriority w:val="22"/>
    <w:rsid w:val="00041DFD"/>
    <w:rPr>
      <w:b/>
      <w:bCs/>
    </w:rPr>
  </w:style>
  <w:style w:type="paragraph" w:styleId="Quote">
    <w:name w:val="Quote"/>
    <w:basedOn w:val="Normal"/>
    <w:next w:val="Normal"/>
    <w:link w:val="QuoteChar"/>
    <w:uiPriority w:val="29"/>
    <w:rsid w:val="00041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41DFD"/>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rsid w:val="00041D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41DFD"/>
    <w:rPr>
      <w:rFonts w:ascii="Times New Roman" w:hAnsi="Times New Roman" w:cs="Times New Roman"/>
      <w:i/>
      <w:iCs/>
      <w:color w:val="4472C4" w:themeColor="accent1"/>
    </w:rPr>
  </w:style>
  <w:style w:type="character" w:styleId="SubtleReference">
    <w:name w:val="Subtle Reference"/>
    <w:basedOn w:val="DefaultParagraphFont"/>
    <w:uiPriority w:val="31"/>
    <w:rsid w:val="00041DFD"/>
    <w:rPr>
      <w:smallCaps/>
      <w:color w:val="5A5A5A" w:themeColor="text1" w:themeTint="A5"/>
    </w:rPr>
  </w:style>
  <w:style w:type="character" w:styleId="IntenseReference">
    <w:name w:val="Intense Reference"/>
    <w:basedOn w:val="DefaultParagraphFont"/>
    <w:uiPriority w:val="32"/>
    <w:rsid w:val="00041DFD"/>
    <w:rPr>
      <w:b/>
      <w:bCs/>
      <w:smallCaps/>
      <w:color w:val="4472C4" w:themeColor="accent1"/>
      <w:spacing w:val="5"/>
    </w:rPr>
  </w:style>
  <w:style w:type="character" w:styleId="BookTitle">
    <w:name w:val="Book Title"/>
    <w:basedOn w:val="DefaultParagraphFont"/>
    <w:uiPriority w:val="33"/>
    <w:rsid w:val="00041DFD"/>
    <w:rPr>
      <w:b/>
      <w:bCs/>
      <w:i/>
      <w:iCs/>
      <w:spacing w:val="5"/>
    </w:rPr>
  </w:style>
  <w:style w:type="character" w:styleId="PlaceholderText">
    <w:name w:val="Placeholder Text"/>
    <w:basedOn w:val="DefaultParagraphFont"/>
    <w:uiPriority w:val="99"/>
    <w:semiHidden/>
    <w:rsid w:val="00732679"/>
    <w:rPr>
      <w:color w:val="808080"/>
    </w:rPr>
  </w:style>
  <w:style w:type="paragraph" w:customStyle="1" w:styleId="MLAReferenceSectionHeading">
    <w:name w:val="MLA Reference Section Heading"/>
    <w:basedOn w:val="MLAHeadingCenter"/>
    <w:next w:val="MLAReference"/>
    <w:rsid w:val="007F6D81"/>
    <w:pPr>
      <w:outlineLvl w:val="0"/>
    </w:pPr>
  </w:style>
  <w:style w:type="paragraph" w:styleId="TOCHeading">
    <w:name w:val="TOC Heading"/>
    <w:basedOn w:val="MLAHeadingCenter"/>
    <w:next w:val="Normal"/>
    <w:uiPriority w:val="39"/>
    <w:semiHidden/>
    <w:unhideWhenUsed/>
    <w:qFormat/>
    <w:rsid w:val="007F5307"/>
  </w:style>
  <w:style w:type="paragraph" w:styleId="TOC1">
    <w:name w:val="toc 1"/>
    <w:basedOn w:val="Normal"/>
    <w:next w:val="Normal"/>
    <w:autoRedefine/>
    <w:uiPriority w:val="39"/>
    <w:semiHidden/>
    <w:unhideWhenUsed/>
    <w:rsid w:val="00C4654A"/>
    <w:pPr>
      <w:tabs>
        <w:tab w:val="right" w:leader="dot" w:pos="9346"/>
      </w:tabs>
      <w:spacing w:after="100" w:line="480" w:lineRule="auto"/>
    </w:pPr>
  </w:style>
  <w:style w:type="paragraph" w:styleId="TOC2">
    <w:name w:val="toc 2"/>
    <w:basedOn w:val="Normal"/>
    <w:next w:val="Normal"/>
    <w:autoRedefine/>
    <w:uiPriority w:val="39"/>
    <w:semiHidden/>
    <w:unhideWhenUsed/>
    <w:rsid w:val="00C4654A"/>
    <w:pPr>
      <w:spacing w:after="100" w:line="480" w:lineRule="auto"/>
      <w:ind w:left="240"/>
    </w:pPr>
  </w:style>
  <w:style w:type="paragraph" w:styleId="TOC3">
    <w:name w:val="toc 3"/>
    <w:basedOn w:val="Normal"/>
    <w:next w:val="Normal"/>
    <w:autoRedefine/>
    <w:uiPriority w:val="39"/>
    <w:semiHidden/>
    <w:unhideWhenUsed/>
    <w:rsid w:val="00C4654A"/>
    <w:pPr>
      <w:spacing w:after="100" w:line="480" w:lineRule="auto"/>
      <w:ind w:left="480"/>
    </w:pPr>
  </w:style>
  <w:style w:type="paragraph" w:styleId="TOC4">
    <w:name w:val="toc 4"/>
    <w:basedOn w:val="Normal"/>
    <w:next w:val="Normal"/>
    <w:autoRedefine/>
    <w:uiPriority w:val="39"/>
    <w:semiHidden/>
    <w:unhideWhenUsed/>
    <w:rsid w:val="00C4654A"/>
    <w:pPr>
      <w:spacing w:after="100" w:line="480" w:lineRule="auto"/>
      <w:ind w:left="720"/>
    </w:pPr>
  </w:style>
  <w:style w:type="paragraph" w:styleId="TOC5">
    <w:name w:val="toc 5"/>
    <w:basedOn w:val="Normal"/>
    <w:next w:val="Normal"/>
    <w:autoRedefine/>
    <w:uiPriority w:val="39"/>
    <w:semiHidden/>
    <w:unhideWhenUsed/>
    <w:rsid w:val="00C4654A"/>
    <w:pPr>
      <w:spacing w:after="100" w:line="480" w:lineRule="auto"/>
      <w:ind w:left="960"/>
    </w:pPr>
  </w:style>
  <w:style w:type="paragraph" w:customStyle="1" w:styleId="MLATableNumber">
    <w:name w:val="MLA Table Number"/>
    <w:basedOn w:val="MLA"/>
    <w:rsid w:val="00685DF2"/>
    <w:pPr>
      <w:ind w:firstLine="0"/>
    </w:pPr>
  </w:style>
  <w:style w:type="paragraph" w:customStyle="1" w:styleId="MLATableTitle">
    <w:name w:val="MLA Table Title"/>
    <w:basedOn w:val="MLA"/>
    <w:rsid w:val="00685DF2"/>
    <w:pPr>
      <w:ind w:firstLine="0"/>
    </w:pPr>
  </w:style>
  <w:style w:type="paragraph" w:customStyle="1" w:styleId="MLATableNote">
    <w:name w:val="MLA Table Note"/>
    <w:basedOn w:val="MLA"/>
    <w:next w:val="MLA"/>
    <w:rsid w:val="009F1013"/>
    <w:pPr>
      <w:ind w:left="720" w:firstLine="0"/>
    </w:pPr>
  </w:style>
  <w:style w:type="paragraph" w:customStyle="1" w:styleId="MLATableContent">
    <w:name w:val="MLA Table Content"/>
    <w:basedOn w:val="MLA"/>
    <w:rsid w:val="00685DF2"/>
    <w:pPr>
      <w:spacing w:line="240" w:lineRule="auto"/>
      <w:ind w:firstLine="0"/>
    </w:pPr>
  </w:style>
  <w:style w:type="table" w:customStyle="1" w:styleId="MLATable">
    <w:name w:val="MLA Table"/>
    <w:basedOn w:val="TableNormal"/>
    <w:uiPriority w:val="99"/>
    <w:rsid w:val="00B17B9C"/>
    <w:pPr>
      <w:jc w:val="center"/>
    </w:pPr>
    <w:rPr>
      <w:rFonts w:ascii="Times New Roman" w:hAnsi="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MLATableSource">
    <w:name w:val="MLA Table Source"/>
    <w:basedOn w:val="MLAReference"/>
    <w:next w:val="MLA"/>
    <w:rsid w:val="005A5EC8"/>
  </w:style>
  <w:style w:type="table" w:styleId="TableGrid">
    <w:name w:val="Table Grid"/>
    <w:basedOn w:val="TableNormal"/>
    <w:uiPriority w:val="39"/>
    <w:rsid w:val="00B17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AFigure">
    <w:name w:val="MLA Figure"/>
    <w:basedOn w:val="MLA"/>
    <w:next w:val="MLA"/>
    <w:rsid w:val="002503D4"/>
    <w:pPr>
      <w:ind w:firstLine="0"/>
      <w:jc w:val="center"/>
    </w:pPr>
  </w:style>
  <w:style w:type="paragraph" w:customStyle="1" w:styleId="MLAFigureCaption">
    <w:name w:val="MLA Figure Caption"/>
    <w:basedOn w:val="MLA"/>
    <w:next w:val="MLA"/>
    <w:rsid w:val="00891EB9"/>
    <w:pPr>
      <w:ind w:firstLine="0"/>
    </w:pPr>
  </w:style>
  <w:style w:type="paragraph" w:customStyle="1" w:styleId="MLAAppendixTitle">
    <w:name w:val="MLA Appendix Title"/>
    <w:basedOn w:val="MLASectionHeading1"/>
    <w:next w:val="MLA"/>
    <w:rsid w:val="0083305C"/>
    <w:pPr>
      <w:outlineLvl w:val="9"/>
    </w:pPr>
  </w:style>
  <w:style w:type="paragraph" w:customStyle="1" w:styleId="MLAAnnotationFollowUp">
    <w:name w:val="MLA Annotation Follow Up"/>
    <w:basedOn w:val="MLA"/>
    <w:rsid w:val="0004045C"/>
    <w:pPr>
      <w:ind w:left="1440"/>
    </w:pPr>
  </w:style>
  <w:style w:type="paragraph" w:customStyle="1" w:styleId="MLANoIndent">
    <w:name w:val="MLA No Indent"/>
    <w:basedOn w:val="MLA"/>
    <w:rsid w:val="005C0BD7"/>
    <w:pPr>
      <w:ind w:firstLine="0"/>
    </w:pPr>
  </w:style>
  <w:style w:type="character" w:styleId="Hyperlink">
    <w:name w:val="Hyperlink"/>
    <w:basedOn w:val="DefaultParagraphFont"/>
    <w:uiPriority w:val="99"/>
    <w:rsid w:val="005832BD"/>
    <w:rPr>
      <w:color w:val="0563C1" w:themeColor="hyperlink"/>
      <w:u w:val="single"/>
    </w:rPr>
  </w:style>
  <w:style w:type="paragraph" w:styleId="NormalWeb">
    <w:name w:val="Normal (Web)"/>
    <w:basedOn w:val="Normal"/>
    <w:uiPriority w:val="99"/>
    <w:semiHidden/>
    <w:unhideWhenUsed/>
    <w:rsid w:val="00294D16"/>
  </w:style>
  <w:style w:type="character" w:styleId="UnresolvedMention">
    <w:name w:val="Unresolved Mention"/>
    <w:basedOn w:val="DefaultParagraphFont"/>
    <w:uiPriority w:val="99"/>
    <w:rsid w:val="00294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cclearinghouse.org/docs/books/writingspaces4/denny.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016/j.compedu.2015.11.00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402/rlt.v21i0.1906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16/j.compedu.2008.06.009" TargetMode="External"/><Relationship Id="rId4" Type="http://schemas.openxmlformats.org/officeDocument/2006/relationships/webSettings" Target="webSettings.xml"/><Relationship Id="rId9" Type="http://schemas.openxmlformats.org/officeDocument/2006/relationships/hyperlink" Target="https://doi.org/10.1007/s11528-018-0361-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2506</Words>
  <Characters>14288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Nixon</dc:creator>
  <cp:lastModifiedBy>Carmine Iacona</cp:lastModifiedBy>
  <cp:revision>2</cp:revision>
  <dcterms:created xsi:type="dcterms:W3CDTF">2026-07-20T03:50:00Z</dcterms:created>
  <dcterms:modified xsi:type="dcterms:W3CDTF">2026-07-20T03:50:00Z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i4>1006961</vt:i4>
  </property>
  <property fmtid="{D5CDD505-2E9C-101B-9397-08002B2CF9AE}" pid="3" name="OriginalPlatform">
    <vt:lpwstr>App</vt:lpwstr>
  </property>
  <property fmtid="{D5CDD505-2E9C-101B-9397-08002B2CF9AE}" pid="4" name="PaperID">
    <vt:i4>4834994</vt:i4>
  </property>
</Properties>
</file>